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Girlfriend on Mars by Deborah Willis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SHELF TALKER HERE </w:t>
      </w:r>
      <w:r w:rsidDel="00000000" w:rsidR="00000000" w:rsidRPr="00000000">
        <w:rPr>
          <w:rtl w:val="0"/>
        </w:rPr>
        <w:t xml:space="preserve">(Basic elevator pitch - 30 seconds)</w:t>
      </w:r>
      <w:r w:rsidDel="00000000" w:rsidR="00000000" w:rsidRPr="00000000">
        <w:rPr>
          <w:b w:val="1"/>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Amber Kivinen is moving to Mars. Or at least, she will be if she wins one of 2 spots in a realityTV contest to join MarsNow, the first human-led mission to Mars, funded by billionaire Geoff Task. Meanwhile Kevin, Amber’s boyfriend of fourteen years, was content going nowhere until Amber left him—and their hydroponic weed business—behind. As he tends to the plants growing in their absurdly overpriced Vancouver basement apartment, Kevin tunes in to find out why the love of his life is so determined to leave the planet with somebody else.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i w:val="1"/>
          <w:rtl w:val="0"/>
        </w:rPr>
        <w:t xml:space="preserve">Girlfriend on Mars</w:t>
      </w:r>
      <w:r w:rsidDel="00000000" w:rsidR="00000000" w:rsidRPr="00000000">
        <w:rPr>
          <w:rtl w:val="0"/>
        </w:rPr>
        <w:t xml:space="preserve"> is at once a tragic love story and a brilliant and sharply funny indictment of our pursuit of fame and wealth amidst environmental crisis.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If you liked Girlfriend on Mars you may like:</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Nothing Good Happens in Wazirabad on Wednesday by Jamaluddin Aram</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City in Flames by Thomas Hachard</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The Troupers by Richard Scarsbrook</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Sea of Tranquility by Emily St. John Mandel</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Call Me Stan by K. R. Wilson</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The Book of Rain by Thomas Wharton</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The Librarianist by Patrick deWitt</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