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__________________________________________</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Activity 1 - Discussion Questions</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After reading Still My Tessa please answer the following questions.</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Evelyn and Tessa are siblings, that means that they have the same parents. Do you have any siblings? If yes, tell us about them.</w:t>
      </w:r>
    </w:p>
    <w:p w:rsidR="00000000" w:rsidDel="00000000" w:rsidP="00000000" w:rsidRDefault="00000000" w:rsidRPr="00000000" w14:paraId="0000000A">
      <w:pPr>
        <w:spacing w:after="200" w:before="0"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Evelyn loves spending time with Tessa. In the story they go on a bike ride and stop at the ice cream shop. What are some things that you like to do with your sibling(s) or family?</w:t>
      </w:r>
    </w:p>
    <w:p w:rsidR="00000000" w:rsidDel="00000000" w:rsidP="00000000" w:rsidRDefault="00000000" w:rsidRPr="00000000" w14:paraId="0000000C">
      <w:pPr>
        <w:spacing w:after="200"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Pronouns are the words we use to talk about people like she, he, him, her, they, them. Just like your name, your pronouns are important too. Tell us what pronouns you like to use. </w:t>
      </w:r>
    </w:p>
    <w:p w:rsidR="00000000" w:rsidDel="00000000" w:rsidP="00000000" w:rsidRDefault="00000000" w:rsidRPr="00000000" w14:paraId="0000000E">
      <w:pPr>
        <w:spacing w:after="200"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In this story, Evelyn is an ally. That means that she stands up for her sibling and makes sure they are treated with respect. What are some ways that you are an ally? How do you help your friends and family?</w:t>
      </w:r>
    </w:p>
    <w:p w:rsidR="00000000" w:rsidDel="00000000" w:rsidP="00000000" w:rsidRDefault="00000000" w:rsidRPr="00000000" w14:paraId="00000010">
      <w:pPr>
        <w:spacing w:after="200"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sectPr>
      <w:headerReference r:id="rId6" w:type="default"/>
      <w:headerReference r:id="rId7" w:type="even"/>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b w:val="1"/>
        <w:sz w:val="32"/>
        <w:szCs w:val="32"/>
      </w:rPr>
    </w:pPr>
    <w:r w:rsidDel="00000000" w:rsidR="00000000" w:rsidRPr="00000000">
      <w:rPr>
        <w:b w:val="1"/>
        <w:sz w:val="32"/>
        <w:szCs w:val="32"/>
        <w:rtl w:val="0"/>
      </w:rPr>
      <w:t xml:space="preserve">Still My Tessa</w:t>
    </w:r>
    <w:r w:rsidDel="00000000" w:rsidR="00000000" w:rsidRPr="00000000">
      <w:drawing>
        <wp:anchor allowOverlap="1" behindDoc="0" distB="114300" distT="114300" distL="114300" distR="114300" hidden="0" layoutInCell="1" locked="0" relativeHeight="0" simplePos="0">
          <wp:simplePos x="0" y="0"/>
          <wp:positionH relativeFrom="column">
            <wp:posOffset>5581650</wp:posOffset>
          </wp:positionH>
          <wp:positionV relativeFrom="paragraph">
            <wp:posOffset>-342899</wp:posOffset>
          </wp:positionV>
          <wp:extent cx="1042988" cy="10429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42988" cy="1042988"/>
                  </a:xfrm>
                  <a:prstGeom prst="rect"/>
                  <a:ln/>
                </pic:spPr>
              </pic:pic>
            </a:graphicData>
          </a:graphic>
        </wp:anchor>
      </w:drawing>
    </w:r>
  </w:p>
  <w:p w:rsidR="00000000" w:rsidDel="00000000" w:rsidP="00000000" w:rsidRDefault="00000000" w:rsidRPr="00000000" w14:paraId="00000017">
    <w:pPr>
      <w:jc w:val="center"/>
      <w:rPr>
        <w:b w:val="1"/>
        <w:sz w:val="32"/>
        <w:szCs w:val="32"/>
      </w:rPr>
    </w:pPr>
    <w:r w:rsidDel="00000000" w:rsidR="00000000" w:rsidRPr="00000000">
      <w:rPr>
        <w:b w:val="1"/>
        <w:sz w:val="32"/>
        <w:szCs w:val="32"/>
        <w:rtl w:val="0"/>
      </w:rPr>
      <w:t xml:space="preserve">By Sylv Chiang and Mathias Ball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