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ondrina Solid" w:cs="Londrina Solid" w:eastAsia="Londrina Solid" w:hAnsi="Londrina Solid"/>
          <w:b w:val="1"/>
          <w:sz w:val="40"/>
          <w:szCs w:val="40"/>
        </w:rPr>
      </w:pPr>
      <w:r w:rsidDel="00000000" w:rsidR="00000000" w:rsidRPr="00000000">
        <w:rPr>
          <w:rFonts w:ascii="Londrina Solid Black" w:cs="Londrina Solid Black" w:eastAsia="Londrina Solid Black" w:hAnsi="Londrina Solid Black"/>
          <w:color w:val="f6b26b"/>
          <w:sz w:val="56"/>
          <w:szCs w:val="56"/>
          <w:rtl w:val="0"/>
        </w:rPr>
        <w:t xml:space="preserve">Queer History A to Z:</w:t>
      </w:r>
      <w:r w:rsidDel="00000000" w:rsidR="00000000" w:rsidRPr="00000000">
        <w:rPr>
          <w:rFonts w:ascii="Londrina Solid Black" w:cs="Londrina Solid Black" w:eastAsia="Londrina Solid Black" w:hAnsi="Londrina Solid Black"/>
          <w:color w:val="f6b26b"/>
          <w:sz w:val="54"/>
          <w:szCs w:val="54"/>
          <w:rtl w:val="0"/>
        </w:rPr>
        <w:t xml:space="preserve"> </w:t>
      </w:r>
      <w:r w:rsidDel="00000000" w:rsidR="00000000" w:rsidRPr="00000000">
        <w:rPr>
          <w:rFonts w:ascii="Londrina Solid Black" w:cs="Londrina Solid Black" w:eastAsia="Londrina Solid Black" w:hAnsi="Londrina Solid Black"/>
          <w:color w:val="b4a7d6"/>
          <w:sz w:val="36"/>
          <w:szCs w:val="36"/>
          <w:rtl w:val="0"/>
        </w:rPr>
        <w:t xml:space="preserve">100 Years of LGBTQ+ Activism</w:t>
      </w:r>
      <w:r w:rsidDel="00000000" w:rsidR="00000000" w:rsidRPr="00000000">
        <w:rPr>
          <w:rFonts w:ascii="Londrina Solid Black" w:cs="Londrina Solid Black" w:eastAsia="Londrina Solid Black" w:hAnsi="Londrina Solid Black"/>
          <w:color w:val="f6b26b"/>
          <w:sz w:val="36"/>
          <w:szCs w:val="36"/>
          <w:rtl w:val="0"/>
        </w:rPr>
        <w:t xml:space="preserve"> </w:t>
      </w:r>
      <w:r w:rsidDel="00000000" w:rsidR="00000000" w:rsidRPr="00000000">
        <w:rPr>
          <w:rtl w:val="0"/>
        </w:rPr>
        <w:br w:type="textWrapping"/>
      </w:r>
      <w:r w:rsidDel="00000000" w:rsidR="00000000" w:rsidRPr="00000000">
        <w:rPr>
          <w:rFonts w:ascii="Londrina Solid" w:cs="Londrina Solid" w:eastAsia="Londrina Solid" w:hAnsi="Londrina Solid"/>
          <w:b w:val="1"/>
          <w:sz w:val="40"/>
          <w:szCs w:val="40"/>
          <w:rtl w:val="0"/>
        </w:rPr>
        <w:t xml:space="preserve">Activist Playlist             </w:t>
      </w:r>
      <w:r w:rsidDel="00000000" w:rsidR="00000000" w:rsidRPr="00000000">
        <w:drawing>
          <wp:anchor allowOverlap="1" behindDoc="0" distB="114300" distT="114300" distL="114300" distR="114300" hidden="0" layoutInCell="1" locked="0" relativeHeight="0" simplePos="0">
            <wp:simplePos x="0" y="0"/>
            <wp:positionH relativeFrom="column">
              <wp:posOffset>2514600</wp:posOffset>
            </wp:positionH>
            <wp:positionV relativeFrom="paragraph">
              <wp:posOffset>457200</wp:posOffset>
            </wp:positionV>
            <wp:extent cx="296835" cy="2968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6835" cy="29683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890588" cy="114106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1800" r="1800" t="0"/>
                    <a:stretch>
                      <a:fillRect/>
                    </a:stretch>
                  </pic:blipFill>
                  <pic:spPr>
                    <a:xfrm>
                      <a:off x="0" y="0"/>
                      <a:ext cx="890588" cy="1141065"/>
                    </a:xfrm>
                    <a:prstGeom prst="rect"/>
                    <a:ln/>
                  </pic:spPr>
                </pic:pic>
              </a:graphicData>
            </a:graphic>
          </wp:anchor>
        </w:drawing>
      </w:r>
    </w:p>
    <w:p w:rsidR="00000000" w:rsidDel="00000000" w:rsidP="00000000" w:rsidRDefault="00000000" w:rsidRPr="00000000" w14:paraId="00000002">
      <w:pPr>
        <w:jc w:val="right"/>
        <w:rPr>
          <w:rFonts w:ascii="Montserrat Medium" w:cs="Montserrat Medium" w:eastAsia="Montserrat Medium" w:hAnsi="Montserrat Medium"/>
          <w:sz w:val="8"/>
          <w:szCs w:val="8"/>
        </w:rPr>
      </w:pPr>
      <w:r w:rsidDel="00000000" w:rsidR="00000000" w:rsidRPr="00000000">
        <w:rPr>
          <w:rtl w:val="0"/>
        </w:rPr>
      </w:r>
    </w:p>
    <w:p w:rsidR="00000000" w:rsidDel="00000000" w:rsidP="00000000" w:rsidRDefault="00000000" w:rsidRPr="00000000" w14:paraId="00000003">
      <w:pPr>
        <w:rPr>
          <w:rFonts w:ascii="Montserrat Medium" w:cs="Montserrat Medium" w:eastAsia="Montserrat Medium" w:hAnsi="Montserrat Medium"/>
          <w:sz w:val="8"/>
          <w:szCs w:val="8"/>
        </w:rPr>
      </w:pPr>
      <w:r w:rsidDel="00000000" w:rsidR="00000000" w:rsidRPr="00000000">
        <w:rPr>
          <w:rFonts w:ascii="Montserrat Medium" w:cs="Montserrat Medium" w:eastAsia="Montserrat Medium" w:hAnsi="Montserrat Medium"/>
          <w:sz w:val="28"/>
          <w:szCs w:val="28"/>
          <w:rtl w:val="0"/>
        </w:rPr>
        <w:t xml:space="preserve">Choose one of the activists from the list below from “Queer History A to Z: 100 Years of LGBTQ+ Activism.” Now put yourself in their shoes. What do you hear around you? What music do you think might be playing? Create the perfect playlist to help tell the story of this icon.</w:t>
        <w:br w:type="textWrapping"/>
      </w:r>
      <w:r w:rsidDel="00000000" w:rsidR="00000000" w:rsidRPr="00000000">
        <w:rPr>
          <w:rtl w:val="0"/>
        </w:rPr>
      </w:r>
    </w:p>
    <w:tbl>
      <w:tblPr>
        <w:tblStyle w:val="Table1"/>
        <w:tblW w:w="112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0"/>
        <w:gridCol w:w="3760"/>
        <w:gridCol w:w="3760"/>
        <w:tblGridChange w:id="0">
          <w:tblGrid>
            <w:gridCol w:w="3760"/>
            <w:gridCol w:w="3760"/>
            <w:gridCol w:w="3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Bayard Rustin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Ernestine Eckstein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Jazz Jennings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Marsha P. Johnson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Urvashi Vaid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Amiee Stephens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The Brunswick Four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Barbara May Cameron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Barbara Gittings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Makeda Silvera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Harvey Milk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James Baldwin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Gladys Bentley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Helen 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Jim Egan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Ken Jones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Michelle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Li Shiu Tong</w:t>
            </w:r>
          </w:p>
        </w:tc>
      </w:tr>
    </w:tbl>
    <w:p w:rsidR="00000000" w:rsidDel="00000000" w:rsidP="00000000" w:rsidRDefault="00000000" w:rsidRPr="00000000" w14:paraId="00000016">
      <w:pPr>
        <w:jc w:val="righ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17">
      <w:pPr>
        <w:jc w:val="righ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18">
      <w:pPr>
        <w:jc w:val="lef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19">
      <w:pPr>
        <w:jc w:val="left"/>
        <w:rPr>
          <w:rFonts w:ascii="Londrina Solid" w:cs="Londrina Solid" w:eastAsia="Londrina Solid" w:hAnsi="Londrina Solid"/>
          <w:b w:val="1"/>
          <w:sz w:val="40"/>
          <w:szCs w:val="40"/>
        </w:rPr>
      </w:pPr>
      <w:r w:rsidDel="00000000" w:rsidR="00000000" w:rsidRPr="00000000">
        <w:rPr>
          <w:rFonts w:ascii="Londrina Solid" w:cs="Londrina Solid" w:eastAsia="Londrina Solid" w:hAnsi="Londrina Solid"/>
          <w:b w:val="1"/>
          <w:sz w:val="40"/>
          <w:szCs w:val="40"/>
          <w:rtl w:val="0"/>
        </w:rPr>
        <w:t xml:space="preserve">Playlist</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Song Title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Artist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bl>
    <w:p w:rsidR="00000000" w:rsidDel="00000000" w:rsidP="00000000" w:rsidRDefault="00000000" w:rsidRPr="00000000" w14:paraId="00000034">
      <w:pPr>
        <w:jc w:val="left"/>
        <w:rPr>
          <w:rFonts w:ascii="Londrina Solid" w:cs="Londrina Solid" w:eastAsia="Londrina Solid" w:hAnsi="Londrina Solid"/>
          <w:b w:val="1"/>
          <w:sz w:val="40"/>
          <w:szCs w:val="40"/>
        </w:rPr>
      </w:pPr>
      <w:r w:rsidDel="00000000" w:rsidR="00000000" w:rsidRPr="00000000">
        <w:rPr>
          <w:rtl w:val="0"/>
        </w:rPr>
      </w:r>
    </w:p>
    <w:sectPr>
      <w:pgSz w:h="15840" w:w="12240" w:orient="portrait"/>
      <w:pgMar w:bottom="288"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ndrina Solid">
    <w:embedRegular w:fontKey="{00000000-0000-0000-0000-000000000000}" r:id="rId9" w:subsetted="0"/>
  </w:font>
  <w:font w:name="Londrina Solid Black">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LondrinaSolidBlack-bold.ttf"/><Relationship Id="rId9" Type="http://schemas.openxmlformats.org/officeDocument/2006/relationships/font" Target="fonts/LondrinaSolid-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