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93c47d"/>
          <w:sz w:val="54"/>
          <w:szCs w:val="54"/>
          <w:rtl w:val="0"/>
        </w:rPr>
        <w:t xml:space="preserve">See It, Dream It, Do It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Word Search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6115050</wp:posOffset>
            </wp:positionH>
            <wp:positionV relativeFrom="paragraph">
              <wp:posOffset>114300</wp:posOffset>
            </wp:positionV>
            <wp:extent cx="982635" cy="1271284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35" cy="1271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Find the words below hidden among the letters. Words can be horizontal, vertical, or diagonal. </w:t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723900</wp:posOffset>
            </wp:positionH>
            <wp:positionV relativeFrom="paragraph">
              <wp:posOffset>600075</wp:posOffset>
            </wp:positionV>
            <wp:extent cx="5100638" cy="5100638"/>
            <wp:effectExtent b="38100" l="38100" r="38100" t="3810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545" l="0" r="0" t="545"/>
                    <a:stretch>
                      <a:fillRect/>
                    </a:stretch>
                  </pic:blipFill>
                  <pic:spPr>
                    <a:xfrm>
                      <a:off x="0" y="0"/>
                      <a:ext cx="5100638" cy="5100638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Montserrat Medium" w:cs="Montserrat Medium" w:eastAsia="Montserrat Medium" w:hAnsi="Montserrat Medium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Montserrat Medium" w:cs="Montserrat Medium" w:eastAsia="Montserrat Medium" w:hAnsi="Montserrat Medium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Ambassador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Architect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Ballet Dancer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Basketball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Charter Captain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Comedian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Community Advocate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Cybersecurity Analyst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Electrical Engineer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Fitness 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Forensic Artist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Funeral Director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Journalist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LEGO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Microbiologist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Midwife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Paleontologist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Park Ranger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Pilot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Radio Host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Skydiving Instructor</w:t>
            </w:r>
          </w:p>
        </w:tc>
      </w:tr>
    </w:tbl>
    <w:p w:rsidR="00000000" w:rsidDel="00000000" w:rsidP="00000000" w:rsidRDefault="00000000" w:rsidRPr="00000000" w14:paraId="00000030">
      <w:pPr>
        <w:jc w:val="lef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ndrina Solid">
    <w:embedRegular w:fontKey="{00000000-0000-0000-0000-000000000000}" r:id="rId5" w:subsetted="0"/>
  </w:font>
  <w:font w:name="Londrina Solid Black"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LondrinaSolid-regular.ttf"/><Relationship Id="rId6" Type="http://schemas.openxmlformats.org/officeDocument/2006/relationships/font" Target="fonts/LondrinaSoli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