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447800" cy="1447800"/>
                          <a:chOff x="152400" y="152400"/>
                          <a:chExt cx="1428750" cy="1428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060690" cy="1344025"/>
                          <a:chOff x="152400" y="152400"/>
                          <a:chExt cx="2762800" cy="3505225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7627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690" cy="134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firstLine="720"/>
        <w:jc w:val="left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Sarah Ponakey, STORYCATCHER          </w:t>
      </w:r>
    </w:p>
    <w:p w:rsidR="00000000" w:rsidDel="00000000" w:rsidP="00000000" w:rsidRDefault="00000000" w:rsidRPr="00000000" w14:paraId="00000003">
      <w:pPr>
        <w:ind w:firstLine="720"/>
        <w:rPr>
          <w:rFonts w:ascii="Black Han Sans" w:cs="Black Han Sans" w:eastAsia="Black Han Sans" w:hAnsi="Black Han Sans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     And Âhâsiw’s Forest Powwow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jc w:val="left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Sita MacMillan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              Illustrated by Azby Whitecalf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Alfa Slab One" w:cs="Alfa Slab One" w:eastAsia="Alfa Slab One" w:hAnsi="Alfa Slab One"/>
          <w:sz w:val="34"/>
          <w:szCs w:val="34"/>
          <w:rtl w:val="0"/>
        </w:rPr>
        <w:t xml:space="preserve">Learning About Feelings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In the story, Sarah has a lot of feelings.  She has feelings about school and friendships. She also has feelings about dancing for the first time at a powwow with the animals. 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What are some of the feelings that Sarah has throughout the story?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How does she cope with those feelings?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Consider a time when you had similar feelings to Sarah?  Share your story. How did you cope with your feelings?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List 5 ways to help yourself work through feelings.  These can be difficult feelings or positive feelings (e.g., talk to a friend).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3.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4.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5.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Black Han Sans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  <w:font w:name="Alfa Slab One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lackHanSans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Relationship Id="rId4" Type="http://schemas.openxmlformats.org/officeDocument/2006/relationships/font" Target="fonts/AlfaSlab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