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Gather 3 or more people who have read </w:t>
      </w:r>
      <w:r w:rsidDel="00000000" w:rsidR="00000000" w:rsidRPr="00000000">
        <w:rPr>
          <w:rFonts w:ascii="Arial" w:cs="Arial" w:eastAsia="Arial" w:hAnsi="Arial"/>
          <w:i w:val="1"/>
          <w:sz w:val="28"/>
          <w:szCs w:val="28"/>
          <w:rtl w:val="0"/>
        </w:rPr>
        <w:t xml:space="preserve">Tig</w:t>
      </w:r>
      <w:r w:rsidDel="00000000" w:rsidR="00000000" w:rsidRPr="00000000">
        <w:rPr>
          <w:rFonts w:ascii="Arial" w:cs="Arial" w:eastAsia="Arial" w:hAnsi="Arial"/>
          <w:sz w:val="28"/>
          <w:szCs w:val="28"/>
          <w:rtl w:val="0"/>
        </w:rPr>
        <w:t xml:space="preserve"> to discuss the book.  Briefly summarize the book to remind everyone of the details (some of you may have read it a while ago!) Use the questions below to help keep the discussion going:</w:t>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numPr>
          <w:ilvl w:val="0"/>
          <w:numId w:val="1"/>
        </w:numPr>
        <w:spacing w:line="48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Who was your favourite character in the book? Why?</w:t>
      </w:r>
    </w:p>
    <w:p w:rsidR="00000000" w:rsidDel="00000000" w:rsidP="00000000" w:rsidRDefault="00000000" w:rsidRPr="00000000" w14:paraId="00000005">
      <w:pPr>
        <w:numPr>
          <w:ilvl w:val="0"/>
          <w:numId w:val="1"/>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What are the main themes or messages in </w:t>
      </w:r>
      <w:r w:rsidDel="00000000" w:rsidR="00000000" w:rsidRPr="00000000">
        <w:rPr>
          <w:rFonts w:ascii="Arial" w:cs="Arial" w:eastAsia="Arial" w:hAnsi="Arial"/>
          <w:i w:val="1"/>
          <w:sz w:val="28"/>
          <w:szCs w:val="28"/>
          <w:rtl w:val="0"/>
        </w:rPr>
        <w:t xml:space="preserve">Tig</w:t>
      </w:r>
      <w:r w:rsidDel="00000000" w:rsidR="00000000" w:rsidRPr="00000000">
        <w:rPr>
          <w:rFonts w:ascii="Arial" w:cs="Arial" w:eastAsia="Arial" w:hAnsi="Arial"/>
          <w:sz w:val="28"/>
          <w:szCs w:val="28"/>
          <w:rtl w:val="0"/>
        </w:rPr>
        <w:t xml:space="preserve">? Discuss as a group, if you agree or disagree, and why.</w:t>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Tig experienced some pretty traumatic events in her life. She created Peter to help her deal with her circumstances. What other ways did she use to cope? Can you think of other things she could have done?</w:t>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One of the main themes of this book is resilience. How do the main characters exhibit resilience? Share a time when you were resilient or witnessed someone else being resilient.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Trust is another big theme in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Tig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Given all Tig went through, it takes her a while to trust the people around her. In what ways do Uncle Scott, Manny, Jonah and Jacob gain Tig’s trust throughout the book?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Uncle Scott and Manny agree to adopt a dog, they don't exactly get the dog they hoped – Guten Morgen is smelly and unruly, but they still grow to love him. Describe why your own pet is special or the characteristics of your ideal pet.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book ends with Tig feeling safe in her new home with Uncle Scott, Manny and Guten Morg</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 What do you think will happen next in their story?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2900"/>
      </w:tabs>
      <w:spacing w:after="0" w:before="0" w:line="240" w:lineRule="auto"/>
      <w:ind w:left="0" w:right="0"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Name __________________</w:t>
    </w:r>
    <w:r w:rsidDel="00000000" w:rsidR="00000000" w:rsidRPr="00000000">
      <w:drawing>
        <wp:anchor allowOverlap="1" behindDoc="1" distB="0" distT="0" distL="0" distR="0" hidden="0" layoutInCell="1" locked="0" relativeHeight="0" simplePos="0">
          <wp:simplePos x="0" y="0"/>
          <wp:positionH relativeFrom="column">
            <wp:posOffset>-258444</wp:posOffset>
          </wp:positionH>
          <wp:positionV relativeFrom="paragraph">
            <wp:posOffset>-266699</wp:posOffset>
          </wp:positionV>
          <wp:extent cx="1212215" cy="1212215"/>
          <wp:effectExtent b="0" l="0" r="0" t="0"/>
          <wp:wrapNone/>
          <wp:docPr descr="https://lh4.googleusercontent.com/yVx0Zs6kULd5ui4Afaq7lzIOZnqs3dpWsvIF3Xs3_R8Kf-D9wpefvPGOlmHwC3r1dOfwomdEfs33149zmbs_r7TrjmJyx5UgnX_mUyk-qThck6gxeFrEUoTjB4qFKIYmMmFDbsKAAnXZ5UdpZ1CgofcGlRy5MbpLKVYwAhJMAiCzVx4_YytREpFn-OVm_hL_jJyJ6w" id="2" name="image1.png"/>
          <a:graphic>
            <a:graphicData uri="http://schemas.openxmlformats.org/drawingml/2006/picture">
              <pic:pic>
                <pic:nvPicPr>
                  <pic:cNvPr descr="https://lh4.googleusercontent.com/yVx0Zs6kULd5ui4Afaq7lzIOZnqs3dpWsvIF3Xs3_R8Kf-D9wpefvPGOlmHwC3r1dOfwomdEfs33149zmbs_r7TrjmJyx5UgnX_mUyk-qThck6gxeFrEUoTjB4qFKIYmMmFDbsKAAnXZ5UdpZ1CgofcGlRy5MbpLKVYwAhJMAiCzVx4_YytREpFn-OVm_hL_jJyJ6w" id="0" name="image1.png"/>
                  <pic:cNvPicPr preferRelativeResize="0"/>
                </pic:nvPicPr>
                <pic:blipFill>
                  <a:blip r:embed="rId1"/>
                  <a:srcRect b="0" l="0" r="0" t="0"/>
                  <a:stretch>
                    <a:fillRect/>
                  </a:stretch>
                </pic:blipFill>
                <pic:spPr>
                  <a:xfrm>
                    <a:off x="0" y="0"/>
                    <a:ext cx="1212215" cy="1212215"/>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21"/>
        <w:tab w:val="right" w:leader="none" w:pos="13041"/>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3041"/>
      </w:tabs>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Tig by Heather Smith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Discussion Questions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07249"/>
    <w:pPr>
      <w:spacing w:after="100" w:afterAutospacing="1" w:before="100" w:beforeAutospacing="1"/>
    </w:pPr>
    <w:rPr>
      <w:rFonts w:ascii="Times New Roman" w:eastAsia="Times New Roman" w:hAnsi="Times New Roman"/>
    </w:rPr>
  </w:style>
  <w:style w:type="character" w:styleId="apple-tab-span" w:customStyle="1">
    <w:name w:val="apple-tab-span"/>
    <w:basedOn w:val="DefaultParagraphFont"/>
    <w:rsid w:val="00407249"/>
  </w:style>
  <w:style w:type="paragraph" w:styleId="Header">
    <w:name w:val="header"/>
    <w:basedOn w:val="Normal"/>
    <w:link w:val="HeaderChar"/>
    <w:uiPriority w:val="99"/>
    <w:unhideWhenUsed w:val="1"/>
    <w:rsid w:val="0013075B"/>
    <w:pPr>
      <w:tabs>
        <w:tab w:val="center" w:pos="4680"/>
        <w:tab w:val="right" w:pos="9360"/>
      </w:tabs>
    </w:pPr>
  </w:style>
  <w:style w:type="character" w:styleId="HeaderChar" w:customStyle="1">
    <w:name w:val="Header Char"/>
    <w:basedOn w:val="DefaultParagraphFont"/>
    <w:link w:val="Header"/>
    <w:uiPriority w:val="99"/>
    <w:rsid w:val="0013075B"/>
  </w:style>
  <w:style w:type="paragraph" w:styleId="Footer">
    <w:name w:val="footer"/>
    <w:basedOn w:val="Normal"/>
    <w:link w:val="FooterChar"/>
    <w:uiPriority w:val="99"/>
    <w:unhideWhenUsed w:val="1"/>
    <w:rsid w:val="0013075B"/>
    <w:pPr>
      <w:tabs>
        <w:tab w:val="center" w:pos="4680"/>
        <w:tab w:val="right" w:pos="9360"/>
      </w:tabs>
    </w:pPr>
  </w:style>
  <w:style w:type="character" w:styleId="FooterChar" w:customStyle="1">
    <w:name w:val="Footer Char"/>
    <w:basedOn w:val="DefaultParagraphFont"/>
    <w:link w:val="Footer"/>
    <w:uiPriority w:val="99"/>
    <w:rsid w:val="0013075B"/>
  </w:style>
  <w:style w:type="paragraph" w:styleId="ListParagraph">
    <w:name w:val="List Paragraph"/>
    <w:basedOn w:val="Normal"/>
    <w:uiPriority w:val="72"/>
    <w:qFormat w:val="1"/>
    <w:rsid w:val="00E05161"/>
    <w:pPr>
      <w:ind w:left="720"/>
    </w:pPr>
    <w:rPr>
      <w:rFonts w:ascii="Cambria" w:eastAsia="MS Mincho" w:hAnsi="Cambria"/>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gbEmAAIno2uvMO6/y/vs7hwcA==">CgMxLjAyCGguZ2pkZ3hzOAByITFpeWk2QjBSTVhLQ3hhZ29yeUhoZzdaTzZGVFpCM0s1Qw==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2024-11-01T01:48:00Z</dcterms:created>
  <dc:creator>Microsoft Office User</dc:creator>
</cp:coreProperties>
</file>