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Yanone Kaffeesatz" w:cs="Yanone Kaffeesatz" w:eastAsia="Yanone Kaffeesatz" w:hAnsi="Yanone Kaffeesatz"/>
          <w:b w:val="1"/>
          <w:sz w:val="76"/>
          <w:szCs w:val="76"/>
        </w:rPr>
      </w:pPr>
      <w:r w:rsidDel="00000000" w:rsidR="00000000" w:rsidRPr="00000000">
        <w:rPr>
          <w:rFonts w:ascii="Geologica" w:cs="Geologica" w:eastAsia="Geologica" w:hAnsi="Geologica"/>
          <w:b w:val="1"/>
          <w:sz w:val="44"/>
          <w:szCs w:val="44"/>
          <w:u w:val="single"/>
          <w:rtl w:val="0"/>
        </w:rPr>
        <w:t xml:space="preserve">Asking for a Friend</w:t>
      </w:r>
      <w:r w:rsidDel="00000000" w:rsidR="00000000" w:rsidRPr="00000000">
        <w:rPr>
          <w:rFonts w:ascii="Yanone Kaffeesatz" w:cs="Yanone Kaffeesatz" w:eastAsia="Yanone Kaffeesatz" w:hAnsi="Yanone Kaffeesatz"/>
          <w:b w:val="1"/>
          <w:sz w:val="76"/>
          <w:szCs w:val="76"/>
          <w:rtl w:val="0"/>
        </w:rPr>
        <w:t xml:space="preserve">                                 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4248961</wp:posOffset>
            </wp:positionH>
            <wp:positionV relativeFrom="paragraph">
              <wp:posOffset>19050</wp:posOffset>
            </wp:positionV>
            <wp:extent cx="1046250" cy="1556850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6250" cy="155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Geologica" w:cs="Geologica" w:eastAsia="Geologica" w:hAnsi="Geologica"/>
          <w:sz w:val="32"/>
          <w:szCs w:val="32"/>
        </w:rPr>
      </w:pPr>
      <w:r w:rsidDel="00000000" w:rsidR="00000000" w:rsidRPr="00000000">
        <w:rPr>
          <w:rFonts w:ascii="Geologica" w:cs="Geologica" w:eastAsia="Geologica" w:hAnsi="Geologica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Geologica" w:cs="Geologica" w:eastAsia="Geologica" w:hAnsi="Geologica"/>
          <w:sz w:val="32"/>
          <w:szCs w:val="32"/>
          <w:rtl w:val="0"/>
        </w:rPr>
        <w:t xml:space="preserve">Name:  ________________________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Yanone Kaffeesatz" w:cs="Yanone Kaffeesatz" w:eastAsia="Yanone Kaffeesatz" w:hAnsi="Yanone Kaffeesatz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0" w:firstLine="0"/>
        <w:rPr>
          <w:rFonts w:ascii="Quicksand" w:cs="Quicksand" w:eastAsia="Quicksand" w:hAnsi="Quicksand"/>
          <w:sz w:val="38"/>
          <w:szCs w:val="38"/>
        </w:rPr>
      </w:pPr>
      <w:r w:rsidDel="00000000" w:rsidR="00000000" w:rsidRPr="00000000">
        <w:rPr>
          <w:rFonts w:ascii="Quicksand" w:cs="Quicksand" w:eastAsia="Quicksand" w:hAnsi="Quicksand"/>
          <w:b w:val="1"/>
          <w:sz w:val="44"/>
          <w:szCs w:val="44"/>
          <w:u w:val="single"/>
          <w:rtl w:val="0"/>
        </w:rPr>
        <w:t xml:space="preserve">WORDSEARCH ANSWER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Fonts w:ascii="Permanent Marker" w:cs="Permanent Marker" w:eastAsia="Permanent Marker" w:hAnsi="Permanent Marker"/>
          <w:sz w:val="32"/>
          <w:szCs w:val="32"/>
        </w:rPr>
        <w:drawing>
          <wp:inline distB="19050" distT="19050" distL="19050" distR="19050">
            <wp:extent cx="5548313" cy="560435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8313" cy="5604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EDEN</w:t>
      </w:r>
      <w:r w:rsidDel="00000000" w:rsidR="00000000" w:rsidRPr="00000000">
        <w:rPr>
          <w:sz w:val="24"/>
          <w:szCs w:val="24"/>
          <w:rtl w:val="0"/>
        </w:rPr>
        <w:t xml:space="preserve">   </w:t>
        <w:tab/>
        <w:tab/>
        <w:t xml:space="preserve">BOOKSTORE </w:t>
        <w:tab/>
        <w:t xml:space="preserve">    COURAGE </w:t>
        <w:tab/>
        <w:t xml:space="preserve">    FRIENDSHIP</w:t>
        <w:tab/>
        <w:t xml:space="preserve">   </w:t>
        <w:tab/>
        <w:t xml:space="preserve">LONELY</w:t>
        <w:tab/>
        <w:tab/>
        <w:t xml:space="preserve">CONFIDENCE</w:t>
        <w:tab/>
        <w:t xml:space="preserve">    NONBINARY</w:t>
        <w:tab/>
        <w:t xml:space="preserve">    WARM FUZZIES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JACKIE </w:t>
        <w:tab/>
        <w:tab/>
        <w:t xml:space="preserve">MISMATCHED </w:t>
        <w:tab/>
        <w:t xml:space="preserve">    TABITHA </w:t>
        <w:tab/>
        <w:tab/>
        <w:t xml:space="preserve">    RAMONA </w:t>
        <w:tab/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DUKE</w:t>
        <w:tab/>
        <w:tab/>
        <w:tab/>
        <w:t xml:space="preserve">ORIGAMI </w:t>
        <w:tab/>
        <w:tab/>
        <w:t xml:space="preserve">    QUEER</w:t>
        <w:tab/>
        <w:tab/>
        <w:t xml:space="preserve">    IDENTITY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ermanent Marker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Geologica">
    <w:embedRegular w:fontKey="{00000000-0000-0000-0000-000000000000}" r:id="rId4" w:subsetted="0"/>
    <w:embedBold w:fontKey="{00000000-0000-0000-0000-000000000000}" r:id="rId5" w:subsetted="0"/>
  </w:font>
  <w:font w:name="Quicksand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Relationship Id="rId4" Type="http://schemas.openxmlformats.org/officeDocument/2006/relationships/font" Target="fonts/Geologica-regular.ttf"/><Relationship Id="rId5" Type="http://schemas.openxmlformats.org/officeDocument/2006/relationships/font" Target="fonts/Geologica-bold.ttf"/><Relationship Id="rId6" Type="http://schemas.openxmlformats.org/officeDocument/2006/relationships/font" Target="fonts/Quicksand-regular.ttf"/><Relationship Id="rId7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