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     </w:t>
      </w:r>
      <w:r w:rsidDel="00000000" w:rsidR="00000000" w:rsidRPr="00000000">
        <w:rPr>
          <w:sz w:val="20"/>
          <w:szCs w:val="20"/>
          <w:rtl w:val="0"/>
        </w:rPr>
        <w:t xml:space="preserve">Name:</w:t>
      </w:r>
      <w:r w:rsidDel="00000000" w:rsidR="00000000" w:rsidRPr="00000000">
        <w:rPr>
          <w:rtl w:val="0"/>
        </w:rPr>
        <w:t xml:space="preserve">_______________________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281940</wp:posOffset>
            </wp:positionV>
            <wp:extent cx="2420784" cy="1913572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0784" cy="19135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Poppins" w:cs="Poppins" w:eastAsia="Poppins" w:hAnsi="Poppins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Poppins" w:cs="Poppins" w:eastAsia="Poppins" w:hAnsi="Poppins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Poppins" w:cs="Poppins" w:eastAsia="Poppins" w:hAnsi="Poppins"/>
          <w:b w:val="1"/>
          <w:color w:val="0000ff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0000ff"/>
          <w:sz w:val="24"/>
          <w:szCs w:val="24"/>
          <w:rtl w:val="0"/>
        </w:rPr>
        <w:t xml:space="preserve">The Blue Bowl- Suitcase Packing Art Activity</w:t>
      </w:r>
    </w:p>
    <w:p w:rsidR="00000000" w:rsidDel="00000000" w:rsidP="00000000" w:rsidRDefault="00000000" w:rsidRPr="00000000" w14:paraId="00000006">
      <w:pPr>
        <w:jc w:val="center"/>
        <w:rPr>
          <w:rFonts w:ascii="Poppins" w:cs="Poppins" w:eastAsia="Poppins" w:hAnsi="Poppins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Poppins" w:cs="Poppins" w:eastAsia="Poppins" w:hAnsi="Poppins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6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6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Max’s grandparents bring their blue bowls with them when they move from Hong Kong to a new country.  Using the space below, draw some of the items that you would pack with you in your suitcase that are special to you or your family.</w:t>
      </w:r>
    </w:p>
    <w:p w:rsidR="00000000" w:rsidDel="00000000" w:rsidP="00000000" w:rsidRDefault="00000000" w:rsidRPr="00000000" w14:paraId="0000000A">
      <w:pPr>
        <w:tabs>
          <w:tab w:val="left" w:leader="none" w:pos="36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