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Yanone Kaffeesatz" w:cs="Yanone Kaffeesatz" w:eastAsia="Yanone Kaffeesatz" w:hAnsi="Yanone Kaffeesatz"/>
          <w:b w:val="1"/>
          <w:sz w:val="76"/>
          <w:szCs w:val="76"/>
        </w:rPr>
      </w:pPr>
      <w:r w:rsidDel="00000000" w:rsidR="00000000" w:rsidRPr="00000000">
        <w:rPr>
          <w:rFonts w:ascii="Permanent Marker" w:cs="Permanent Marker" w:eastAsia="Permanent Marker" w:hAnsi="Permanent Marker"/>
          <w:sz w:val="34"/>
          <w:szCs w:val="34"/>
          <w:u w:val="single"/>
          <w:rtl w:val="0"/>
        </w:rPr>
        <w:t xml:space="preserve">Bertie Stewart is Perfectly Imperfect</w:t>
      </w:r>
      <w:r w:rsidDel="00000000" w:rsidR="00000000" w:rsidRPr="00000000">
        <w:rPr>
          <w:rFonts w:ascii="Yanone Kaffeesatz" w:cs="Yanone Kaffeesatz" w:eastAsia="Yanone Kaffeesatz" w:hAnsi="Yanone Kaffeesatz"/>
          <w:b w:val="1"/>
          <w:sz w:val="76"/>
          <w:szCs w:val="76"/>
          <w:rtl w:val="0"/>
        </w:rPr>
        <w:t xml:space="preserve">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4349142</wp:posOffset>
            </wp:positionH>
            <wp:positionV relativeFrom="paragraph">
              <wp:posOffset>114300</wp:posOffset>
            </wp:positionV>
            <wp:extent cx="1004888" cy="1465845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465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Permanent Marker" w:cs="Permanent Marker" w:eastAsia="Permanent Marker" w:hAnsi="Permanent Marker"/>
          <w:sz w:val="32"/>
          <w:szCs w:val="32"/>
        </w:rPr>
      </w:pPr>
      <w:r w:rsidDel="00000000" w:rsidR="00000000" w:rsidRPr="00000000">
        <w:rPr>
          <w:rFonts w:ascii="Geologica" w:cs="Geologica" w:eastAsia="Geologica" w:hAnsi="Geologica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Permanent Marker" w:cs="Permanent Marker" w:eastAsia="Permanent Marker" w:hAnsi="Permanent Marker"/>
          <w:sz w:val="32"/>
          <w:szCs w:val="32"/>
          <w:rtl w:val="0"/>
        </w:rPr>
        <w:t xml:space="preserve">Name:  ______________________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Yanone Kaffeesatz" w:cs="Yanone Kaffeesatz" w:eastAsia="Yanone Kaffeesatz" w:hAnsi="Yanone Kaffeesatz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logica" w:cs="Geologica" w:eastAsia="Geologica" w:hAnsi="Geologica"/>
          <w:sz w:val="42"/>
          <w:szCs w:val="42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u w:val="single"/>
          <w:rtl w:val="0"/>
        </w:rPr>
        <w:t xml:space="preserve">Five Senses Grounding Technique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sz w:val="28"/>
          <w:szCs w:val="28"/>
          <w:rtl w:val="0"/>
        </w:rPr>
        <w:t xml:space="preserve">Practise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Bertie’s therapist, Mr. Bryan, teaches her a grounding technique to help her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cope with the steady stream of her inside voice.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would normally follow this process in your head, but for now, write down some ideas for each sense. Try this strategy when you need to calm your thoughts!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sz w:val="26"/>
          <w:szCs w:val="26"/>
          <w:rtl w:val="0"/>
        </w:rPr>
        <w:t xml:space="preserve">Think of: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things you can see: 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461963" cy="280477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3" cy="2804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things you can touch: 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285069" cy="338105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69" cy="3381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things you can hear: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290513" cy="343333"/>
                  <wp:effectExtent b="0" l="0" r="0" t="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3433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things you can smell: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280988" cy="320195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8" cy="320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thing you can taste: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433388" cy="298888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8" cy="298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ermanent Marker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Geologica">
    <w:embedRegular w:fontKey="{00000000-0000-0000-0000-000000000000}" r:id="rId4" w:subsetted="0"/>
    <w:embedBold w:fontKey="{00000000-0000-0000-0000-000000000000}" r:id="rId5" w:subsetted="0"/>
  </w:font>
  <w:font w:name="Quicksand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Relationship Id="rId4" Type="http://schemas.openxmlformats.org/officeDocument/2006/relationships/font" Target="fonts/Geologica-regular.ttf"/><Relationship Id="rId5" Type="http://schemas.openxmlformats.org/officeDocument/2006/relationships/font" Target="fonts/Geologica-bold.ttf"/><Relationship Id="rId6" Type="http://schemas.openxmlformats.org/officeDocument/2006/relationships/font" Target="fonts/Quicksand-regular.ttf"/><Relationship Id="rId7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