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Ntangu - Discussion sur les piqûres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Nom: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4">
      <w:pPr>
        <w:jc w:val="right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Date:</w:t>
      </w:r>
      <w:r w:rsidDel="00000000" w:rsidR="00000000" w:rsidRPr="00000000">
        <w:rPr>
          <w:b w:val="1"/>
          <w:sz w:val="24"/>
          <w:szCs w:val="24"/>
          <w:u w:val="singl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sz w:val="24"/>
          <w:szCs w:val="24"/>
          <w:rtl w:val="0"/>
        </w:rPr>
        <w:t xml:space="preserve">À la page 12, Ntangu explique : « Le problème avec les piqûres, c’est qu’elles laissent parfois des cicatrices. »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576263</wp:posOffset>
            </wp:positionH>
            <wp:positionV relativeFrom="paragraph">
              <wp:posOffset>161925</wp:posOffset>
            </wp:positionV>
            <wp:extent cx="4948238" cy="4364866"/>
            <wp:effectExtent b="0" l="0" r="0" t="0"/>
            <wp:wrapNone/>
            <wp:docPr id="192302446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43648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1. </w:t>
      </w:r>
      <w:r w:rsidDel="00000000" w:rsidR="00000000" w:rsidRPr="00000000">
        <w:rPr>
          <w:sz w:val="24"/>
          <w:szCs w:val="24"/>
          <w:rtl w:val="0"/>
        </w:rPr>
        <w:t xml:space="preserve">Pensez-vous que c’est utile pour Ntangu d'écrire sur les piqûres qu’elle reçoit et pourquoi ?</w:t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5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7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9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Quelles sont les manières dont Ntangu peut prendre soin de sa santé mentale tout en gérant ses piqûres ?</w:t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D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2F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1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3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5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7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9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Comment gérer ces types de piqûres ?</w:t>
      </w:r>
    </w:p>
    <w:p w:rsidR="00000000" w:rsidDel="00000000" w:rsidP="00000000" w:rsidRDefault="00000000" w:rsidRPr="00000000" w14:paraId="0000003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3E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40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42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44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46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Que pouvez-vous suggérer à Ntangu pour l’aider? Pourquoi? </w:t>
      </w:r>
    </w:p>
    <w:p w:rsidR="00000000" w:rsidDel="00000000" w:rsidP="00000000" w:rsidRDefault="00000000" w:rsidRPr="00000000" w14:paraId="00000049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4A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4C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u w:val="single"/>
          <w:rtl w:val="0"/>
        </w:rPr>
        <w:tab/>
        <w:tab/>
        <w:tab/>
        <w:tab/>
        <w:tab/>
        <w:tab/>
        <w:tab/>
        <w:tab/>
        <w:tab/>
        <w:tab/>
        <w:tab/>
        <w:tab/>
        <w:tab/>
      </w:r>
    </w:p>
    <w:p w:rsidR="00000000" w:rsidDel="00000000" w:rsidP="00000000" w:rsidRDefault="00000000" w:rsidRPr="00000000" w14:paraId="0000004E">
      <w:pPr>
        <w:rPr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134" w:top="1304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796641" cy="796641"/>
          <wp:effectExtent b="0" l="0" r="0" t="0"/>
          <wp:docPr descr="Le prix Meleze Award Logo" id="1923024462" name="image1.png"/>
          <a:graphic>
            <a:graphicData uri="http://schemas.openxmlformats.org/drawingml/2006/picture">
              <pic:pic>
                <pic:nvPicPr>
                  <pic:cNvPr descr="Le prix Meleze Award Logo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6641" cy="796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 w:val="1"/>
    <w:rsid w:val="003A3E35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A3E35"/>
  </w:style>
  <w:style w:type="paragraph" w:styleId="Footer">
    <w:name w:val="footer"/>
    <w:basedOn w:val="Normal"/>
    <w:link w:val="FooterChar"/>
    <w:uiPriority w:val="99"/>
    <w:unhideWhenUsed w:val="1"/>
    <w:rsid w:val="003A3E35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A3E35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gVnjcGtbKa0XOPX6Fwe7CnK5vA==">CgMxLjA4AHIhMUFpZ0wyWnRiRW1iRFZqQmdyTG5zcXgxb25TdEM2MlBy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2024-10-26T18:37:00Z</dcterms:created>
</cp:coreProperties>
</file>