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Activités et ressources pour la Forêt de la lecture – le prix Mélèze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i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vertAlign w:val="baseline"/>
          <w:rtl w:val="0"/>
        </w:rPr>
        <w:t xml:space="preserve">Reste assise, Éloïse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Nancy B.-Pilon et Marish Papaya,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Labyrinthe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Éloïse s’est encore perdue dans sa nouvelle école</w:t>
      </w:r>
      <w:r w:rsidDel="00000000" w:rsidR="00000000" w:rsidRPr="00000000">
        <w:rPr>
          <w:sz w:val="24"/>
          <w:szCs w:val="24"/>
          <w:rtl w:val="0"/>
        </w:rPr>
        <w:t xml:space="preserve">. 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ide-la à retrouver la sortie!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168900" cy="5043170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5043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19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864235" cy="863600"/>
          <wp:effectExtent b="0" l="0" r="0" t="0"/>
          <wp:docPr descr="Le prix Meleze Award Logo" id="1028" name="image1.png"/>
          <a:graphic>
            <a:graphicData uri="http://schemas.openxmlformats.org/drawingml/2006/picture">
              <pic:pic>
                <pic:nvPicPr>
                  <pic:cNvPr descr="Le prix Meleze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235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Nom : 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XWqsUxPKa4WhGEhhXr7TkozOQ==">CgMxLjA4AHIhMWhiVE52WmpsTk1GRVJSOHN0RDdHWHFlbXFQZjNtUU1k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2024-09-18T12:37:00Z</dcterms:created>
  <dc:creator>%username%</dc:creator>
</cp:coreProperties>
</file>