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000"/>
      </w:tblPr>
      <w:tblGrid>
        <w:gridCol w:w="5239"/>
        <w:gridCol w:w="1069"/>
        <w:gridCol w:w="3268"/>
        <w:tblGridChange w:id="0">
          <w:tblGrid>
            <w:gridCol w:w="5239"/>
            <w:gridCol w:w="1069"/>
            <w:gridCol w:w="3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La coiffure d’une princesse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after="280" w:lineRule="auto"/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ctivité interacti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80" w:befor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Plusieurs traditions existent dans diverses familles qui nous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aident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à comprendre d’où on vient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et ce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qui est important. Afin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d’en savoir plus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au sujet des traditions de ta famille,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contacte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un grand-parent, un oncle, une tante (ou un membre de ta famille). Pose des qu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estions sur les traditions préférées, importantes, etc. </w:t>
            </w:r>
          </w:p>
          <w:p w:rsidR="00000000" w:rsidDel="00000000" w:rsidP="00000000" w:rsidRDefault="00000000" w:rsidRPr="00000000" w14:paraId="00000007">
            <w:pPr>
              <w:spacing w:after="280" w:before="280" w:lineRule="auto"/>
              <w:jc w:val="both"/>
              <w:rPr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l’élève 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n’a pas un membre de la famille, un ami proche de la famille pourrait également répondre aux questions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80" w:before="280" w:lineRule="auto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28700" cy="1028700"/>
          <wp:effectExtent b="0" l="0" r="0" t="0"/>
          <wp:docPr descr="Le prix Peuplier Award Logo" id="1026" name="image1.png"/>
          <a:graphic>
            <a:graphicData uri="http://schemas.openxmlformats.org/drawingml/2006/picture">
              <pic:pic>
                <pic:nvPicPr>
                  <pic:cNvPr descr="Le prix Peuplier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K0l9/RQUXrBOq219ND6gFdDVw==">CgMxLjA4AHIhMVVvMUxUTzFHbWg3dTdMME1Mdlp2WmFNWTZvNU02VUZo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2024-10-10T15:56:00Z</dcterms:created>
  <dc:creator>PoohAB</dc:creator>
</cp:coreProperties>
</file>