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/>
        <w:drawing>
          <wp:inline distB="114300" distT="114300" distL="114300" distR="114300">
            <wp:extent cx="1433513" cy="1433513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433513" cy="1433513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Every Thing Is Fine Here by Iryn Tushabe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b w:val="1"/>
          <w:rtl w:val="0"/>
        </w:rPr>
        <w:t xml:space="preserve">DISCUSSION QUESTIONS HERE </w:t>
      </w:r>
      <w:r w:rsidDel="00000000" w:rsidR="00000000" w:rsidRPr="00000000">
        <w:rPr>
          <w:rtl w:val="0"/>
        </w:rPr>
        <w:t xml:space="preserve">(Ideally 10 questions to guide discussion of the title):</w:t>
      </w:r>
    </w:p>
    <w:p w:rsidR="00000000" w:rsidDel="00000000" w:rsidP="00000000" w:rsidRDefault="00000000" w:rsidRPr="00000000" w14:paraId="00000007">
      <w:pPr>
        <w:spacing w:befor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  <w:t xml:space="preserve">1. Idi Amin's rule is well-known for its human rights atrocities. In what ways does the mention of Amin's rule highlight the differences and similarities between the LGBTQIA+ experience in Uganda and Canada?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befor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  <w:t xml:space="preserve">2.  Individual rights are under threat globally.  Consider those rights that are being taken away and how they compare to those absent in Uganda.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befor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  <w:t xml:space="preserve">3. Why would Mbabazi return to Uganda and stay instead of making a new life in Canada, under the refugee system, given her education occurred there and she had job opportunities as well?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befor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highlight w:val="white"/>
          <w:rtl w:val="0"/>
        </w:rPr>
        <w:t xml:space="preserve">4. In this book, Aine and Mbabazi's mother is stuck between her belief system and her </w:t>
      </w:r>
      <w:r w:rsidDel="00000000" w:rsidR="00000000" w:rsidRPr="00000000">
        <w:rPr>
          <w:highlight w:val="white"/>
          <w:rtl w:val="0"/>
        </w:rPr>
        <w:t xml:space="preserve">daughter's </w:t>
      </w:r>
      <w:r w:rsidDel="00000000" w:rsidR="00000000" w:rsidRPr="00000000">
        <w:rPr>
          <w:highlight w:val="white"/>
          <w:rtl w:val="0"/>
        </w:rPr>
        <w:t xml:space="preserve">choices.  Do you think that she was willing to lose her daughter because she truly believed in the laws and religious beliefs or do you think there was a protective aspect to her decisions?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befor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highlight w:val="white"/>
          <w:rtl w:val="0"/>
        </w:rPr>
        <w:t xml:space="preserve">5. Everything is Fine Here highlights different cultural views around being an artist (drama, dance, visual) as a profession.  Discuss the viewpoints of Aine and her father about what they feel is a worthwhile profession.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befor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highlight w:val="white"/>
          <w:rtl w:val="0"/>
        </w:rPr>
        <w:t xml:space="preserve">6. Everything is Fine Here highlighted the influence the father had on all decisions within the family. How did the family dynamic change after Aine's father passed away?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befor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  <w:t xml:space="preserve">7. </w:t>
      </w:r>
      <w:r w:rsidDel="00000000" w:rsidR="00000000" w:rsidRPr="00000000">
        <w:rPr>
          <w:highlight w:val="white"/>
          <w:rtl w:val="0"/>
        </w:rPr>
        <w:t xml:space="preserve"> Identity, and the fear of repercussions because of your identity, is a common theme in the book.  How would you feel if you could not be yourself out of fear?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befor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  <w:t xml:space="preserve">8. </w:t>
      </w:r>
      <w:r w:rsidDel="00000000" w:rsidR="00000000" w:rsidRPr="00000000">
        <w:rPr>
          <w:highlight w:val="white"/>
          <w:rtl w:val="0"/>
        </w:rPr>
        <w:t xml:space="preserve">Consider and discuss different groups and intersectionalities within Canada that still have to live with a certain amount of fear because of their identities.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before="240" w:lineRule="auto"/>
        <w:rPr>
          <w:highlight w:val="white"/>
        </w:rPr>
      </w:pPr>
      <w:r w:rsidDel="00000000" w:rsidR="00000000" w:rsidRPr="00000000">
        <w:rPr>
          <w:rtl w:val="0"/>
        </w:rPr>
        <w:t xml:space="preserve">9. </w:t>
      </w:r>
      <w:r w:rsidDel="00000000" w:rsidR="00000000" w:rsidRPr="00000000">
        <w:rPr>
          <w:highlight w:val="white"/>
          <w:rtl w:val="0"/>
        </w:rPr>
        <w:t xml:space="preserve">Morality is another theme in the book. Identify specific times in the book when you would question the moral compass of a character. What makes you call into question their moral compass?</w:t>
        <w:br w:type="textWrapping"/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  <w:r w:rsidDel="00000000" w:rsidR="00000000" w:rsidRPr="00000000">
        <w:rPr>
          <w:highlight w:val="white"/>
          <w:rtl w:val="0"/>
        </w:rPr>
        <w:t xml:space="preserve">10. For Aine, morality and identity seem to be interconnected.  How does Aine come to terms with her own individuality as she develops her own ideas around her sister's "difference."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color w:val="0000ff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